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iCs w:val="0"/>
          <w:caps w:val="0"/>
          <w:color w:val="333333"/>
          <w:spacing w:val="0"/>
          <w:sz w:val="36"/>
          <w:szCs w:val="36"/>
          <w:lang w:val="en-US" w:eastAsia="zh-CN"/>
        </w:rPr>
      </w:pPr>
      <w:r>
        <w:rPr>
          <w:rFonts w:hint="eastAsia" w:ascii="方正小标宋简体" w:hAnsi="方正小标宋简体" w:eastAsia="方正小标宋简体" w:cs="方正小标宋简体"/>
          <w:i w:val="0"/>
          <w:iCs w:val="0"/>
          <w:caps w:val="0"/>
          <w:color w:val="333333"/>
          <w:spacing w:val="0"/>
          <w:sz w:val="36"/>
          <w:szCs w:val="36"/>
          <w:lang w:val="en-US" w:eastAsia="zh-CN"/>
        </w:rPr>
        <w:t>2021年度咸宁市水利和湖泊局“双随机一公开“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iCs w:val="0"/>
          <w:caps w:val="0"/>
          <w:color w:val="333333"/>
          <w:spacing w:val="0"/>
          <w:sz w:val="36"/>
          <w:szCs w:val="36"/>
          <w:lang w:val="en-US" w:eastAsia="zh-CN"/>
        </w:rPr>
      </w:pPr>
      <w:r>
        <w:rPr>
          <w:rFonts w:hint="eastAsia" w:ascii="方正小标宋简体" w:hAnsi="方正小标宋简体" w:eastAsia="方正小标宋简体" w:cs="方正小标宋简体"/>
          <w:i w:val="0"/>
          <w:iCs w:val="0"/>
          <w:caps w:val="0"/>
          <w:color w:val="333333"/>
          <w:spacing w:val="0"/>
          <w:sz w:val="36"/>
          <w:szCs w:val="36"/>
          <w:lang w:val="en-US" w:eastAsia="zh-CN"/>
        </w:rPr>
        <w:t>抽查事项清单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小标宋简体" w:hAnsi="方正小标宋简体" w:eastAsia="方正小标宋简体" w:cs="方正小标宋简体"/>
          <w:i w:val="0"/>
          <w:iCs w:val="0"/>
          <w:caps w:val="0"/>
          <w:color w:val="333333"/>
          <w:spacing w:val="0"/>
          <w:sz w:val="36"/>
          <w:szCs w:val="36"/>
          <w:lang w:val="en-US" w:eastAsia="zh-CN"/>
        </w:rPr>
      </w:pPr>
      <w:bookmarkStart w:id="0" w:name="_GoBack"/>
      <w:bookmarkEnd w:id="0"/>
    </w:p>
    <w:tbl>
      <w:tblPr>
        <w:tblStyle w:val="3"/>
        <w:tblW w:w="9378" w:type="dxa"/>
        <w:tblCellSpacing w:w="0"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05" w:type="dxa"/>
          <w:left w:w="105" w:type="dxa"/>
          <w:bottom w:w="105" w:type="dxa"/>
          <w:right w:w="105" w:type="dxa"/>
        </w:tblCellMar>
      </w:tblPr>
      <w:tblGrid>
        <w:gridCol w:w="597"/>
        <w:gridCol w:w="858"/>
        <w:gridCol w:w="1861"/>
        <w:gridCol w:w="1487"/>
        <w:gridCol w:w="885"/>
        <w:gridCol w:w="785"/>
        <w:gridCol w:w="740"/>
        <w:gridCol w:w="825"/>
        <w:gridCol w:w="743"/>
        <w:gridCol w:w="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rPr>
          <w:trHeight w:val="420"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iCs w:val="0"/>
                <w:caps w:val="0"/>
                <w:color w:val="333333"/>
                <w:spacing w:val="0"/>
                <w:sz w:val="24"/>
                <w:szCs w:val="24"/>
              </w:rPr>
              <w:t>序号</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抽查事项</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检查依据</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检查内容</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检查方式</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iCs w:val="0"/>
                <w:caps w:val="0"/>
                <w:color w:val="333333"/>
                <w:spacing w:val="0"/>
                <w:sz w:val="24"/>
                <w:szCs w:val="24"/>
                <w:lang w:eastAsia="zh-CN"/>
              </w:rPr>
            </w:pPr>
            <w:r>
              <w:rPr>
                <w:rFonts w:hint="eastAsia" w:ascii="黑体" w:hAnsi="宋体" w:eastAsia="黑体" w:cs="黑体"/>
                <w:i w:val="0"/>
                <w:iCs w:val="0"/>
                <w:caps w:val="0"/>
                <w:color w:val="333333"/>
                <w:spacing w:val="0"/>
                <w:sz w:val="24"/>
                <w:szCs w:val="24"/>
                <w:lang w:eastAsia="zh-CN"/>
              </w:rPr>
              <w:t>抽查主体</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适用对象</w:t>
            </w: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抽查比例</w:t>
            </w: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抽查频次</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20"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 w:hAnsi="仿宋" w:eastAsia="仿宋" w:cs="仿宋"/>
                <w:i w:val="0"/>
                <w:iCs w:val="0"/>
                <w:caps w:val="0"/>
                <w:color w:val="000000"/>
                <w:spacing w:val="0"/>
                <w:sz w:val="18"/>
                <w:szCs w:val="18"/>
              </w:rPr>
              <w:t>1</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对取用水户的监督检查</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《取水许可和水资源费征收管理条例》第三十八条</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w:t>
            </w:r>
            <w:r>
              <w:rPr>
                <w:rFonts w:hint="eastAsia" w:ascii="仿宋" w:hAnsi="仿宋" w:eastAsia="仿宋" w:cs="仿宋"/>
                <w:i w:val="0"/>
                <w:iCs w:val="0"/>
                <w:caps w:val="0"/>
                <w:color w:val="333333"/>
                <w:spacing w:val="0"/>
                <w:sz w:val="18"/>
                <w:szCs w:val="18"/>
              </w:rPr>
              <w:t>取水用户是否按照取水许可要求进行取水。</w:t>
            </w:r>
            <w:r>
              <w:rPr>
                <w:rFonts w:hint="eastAsia" w:ascii="仿宋" w:hAnsi="仿宋" w:eastAsia="仿宋" w:cs="仿宋"/>
                <w:i w:val="0"/>
                <w:iCs w:val="0"/>
                <w:caps w:val="0"/>
                <w:color w:val="333333"/>
                <w:spacing w:val="0"/>
                <w:sz w:val="18"/>
                <w:szCs w:val="18"/>
              </w:rPr>
              <w:br w:type="textWrapping"/>
            </w:r>
            <w:r>
              <w:rPr>
                <w:rFonts w:hint="eastAsia" w:ascii="仿宋" w:hAnsi="仿宋" w:eastAsia="仿宋" w:cs="仿宋"/>
                <w:i w:val="0"/>
                <w:iCs w:val="0"/>
                <w:caps w:val="0"/>
                <w:color w:val="333333"/>
                <w:spacing w:val="0"/>
                <w:sz w:val="18"/>
                <w:szCs w:val="18"/>
              </w:rPr>
              <w:t>2.取水用户是否依法缴纳水资源费。</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eastAsia="zh-CN"/>
              </w:rPr>
              <w:t>现场</w:t>
            </w:r>
            <w:r>
              <w:rPr>
                <w:rFonts w:hint="eastAsia" w:ascii="仿宋" w:hAnsi="仿宋" w:eastAsia="仿宋" w:cs="仿宋"/>
                <w:i w:val="0"/>
                <w:iCs w:val="0"/>
                <w:caps w:val="0"/>
                <w:color w:val="000000"/>
                <w:spacing w:val="0"/>
                <w:sz w:val="18"/>
                <w:szCs w:val="18"/>
              </w:rPr>
              <w:t>检查</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eastAsia="zh-CN"/>
              </w:rPr>
              <w:t>市水利和湖泊局</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咸宁市水利和湖泊局许可的取水用户（市场主体）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val="en-US" w:eastAsia="zh-CN"/>
              </w:rPr>
              <w:t>20</w:t>
            </w:r>
            <w:r>
              <w:rPr>
                <w:rFonts w:hint="eastAsia" w:ascii="仿宋" w:hAnsi="仿宋" w:eastAsia="仿宋" w:cs="仿宋"/>
                <w:i w:val="0"/>
                <w:iCs w:val="0"/>
                <w:caps w:val="0"/>
                <w:color w:val="000000"/>
                <w:spacing w:val="0"/>
                <w:sz w:val="18"/>
                <w:szCs w:val="18"/>
              </w:rPr>
              <w:t>%</w:t>
            </w: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2</w:t>
            </w:r>
            <w:r>
              <w:rPr>
                <w:rFonts w:hint="eastAsia" w:ascii="仿宋" w:hAnsi="仿宋" w:eastAsia="仿宋" w:cs="仿宋"/>
                <w:i w:val="0"/>
                <w:iCs w:val="0"/>
                <w:caps w:val="0"/>
                <w:color w:val="333333"/>
                <w:spacing w:val="0"/>
                <w:sz w:val="18"/>
                <w:szCs w:val="18"/>
              </w:rPr>
              <w:t>（次/年）</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20"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2</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对生产建设项目水土保持方案实施情况的监督检查</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水土保持法》第二十九条、第十三条《湖北省实施〈中华人民共和国水土保持法&gt;办法》第二十三条《水利部办公厅关于强化依法行政进一步规范生产建设项目水土保持监督管理工作的通知》;《水利部关于进一步深化“放管服”改革全面加强水土保持监管的意见》（水保〔2019〕160号）</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w:t>
            </w:r>
            <w:r>
              <w:rPr>
                <w:rFonts w:hint="eastAsia" w:ascii="仿宋" w:hAnsi="仿宋" w:eastAsia="仿宋" w:cs="仿宋"/>
                <w:i w:val="0"/>
                <w:iCs w:val="0"/>
                <w:caps w:val="0"/>
                <w:color w:val="333333"/>
                <w:spacing w:val="0"/>
                <w:sz w:val="18"/>
                <w:szCs w:val="18"/>
              </w:rPr>
              <w:t>生产建设单位或个人是否落实水土保持“三同时”制度情况。</w:t>
            </w:r>
            <w:r>
              <w:rPr>
                <w:rFonts w:hint="eastAsia" w:ascii="仿宋" w:hAnsi="仿宋" w:eastAsia="仿宋" w:cs="仿宋"/>
                <w:i w:val="0"/>
                <w:iCs w:val="0"/>
                <w:caps w:val="0"/>
                <w:color w:val="333333"/>
                <w:spacing w:val="0"/>
                <w:sz w:val="18"/>
                <w:szCs w:val="18"/>
              </w:rPr>
              <w:br w:type="textWrapping"/>
            </w:r>
            <w:r>
              <w:rPr>
                <w:rFonts w:hint="eastAsia" w:ascii="仿宋" w:hAnsi="仿宋" w:eastAsia="仿宋" w:cs="仿宋"/>
                <w:i w:val="0"/>
                <w:iCs w:val="0"/>
                <w:caps w:val="0"/>
                <w:color w:val="333333"/>
                <w:spacing w:val="0"/>
                <w:sz w:val="18"/>
                <w:szCs w:val="18"/>
              </w:rPr>
              <w:t>2.生产建设单位或个人是否依法依规缴纳水土保持补偿费。</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eastAsia="zh-CN"/>
              </w:rPr>
              <w:t>现场</w:t>
            </w:r>
            <w:r>
              <w:rPr>
                <w:rFonts w:hint="eastAsia" w:ascii="仿宋" w:hAnsi="仿宋" w:eastAsia="仿宋" w:cs="仿宋"/>
                <w:i w:val="0"/>
                <w:iCs w:val="0"/>
                <w:caps w:val="0"/>
                <w:color w:val="000000"/>
                <w:spacing w:val="0"/>
                <w:sz w:val="18"/>
                <w:szCs w:val="18"/>
              </w:rPr>
              <w:t>检查</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lang w:eastAsia="zh-CN"/>
              </w:rPr>
              <w:t>市水利和湖泊局</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省、市水利部门许可的生产建设单位（市场主体）</w:t>
            </w: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20%</w:t>
            </w: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w:t>
            </w:r>
            <w:r>
              <w:rPr>
                <w:rFonts w:hint="eastAsia" w:ascii="仿宋" w:hAnsi="仿宋" w:eastAsia="仿宋" w:cs="仿宋"/>
                <w:i w:val="0"/>
                <w:iCs w:val="0"/>
                <w:caps w:val="0"/>
                <w:color w:val="333333"/>
                <w:spacing w:val="0"/>
                <w:sz w:val="18"/>
                <w:szCs w:val="18"/>
              </w:rPr>
              <w:t>（次/年）</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20"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3</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对河道（湖库）管理范围内修建建设项目的监督检查</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《河道管理范围内建设项目管理的有关规定》第十一条、第十三条</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w:t>
            </w:r>
            <w:r>
              <w:rPr>
                <w:rFonts w:hint="eastAsia" w:ascii="仿宋" w:hAnsi="仿宋" w:eastAsia="仿宋" w:cs="仿宋"/>
                <w:i w:val="0"/>
                <w:iCs w:val="0"/>
                <w:caps w:val="0"/>
                <w:color w:val="333333"/>
                <w:spacing w:val="0"/>
                <w:sz w:val="18"/>
                <w:szCs w:val="18"/>
              </w:rPr>
              <w:t>监督建设活动是否办理审批手续。</w:t>
            </w:r>
            <w:r>
              <w:rPr>
                <w:rFonts w:hint="eastAsia" w:ascii="仿宋" w:hAnsi="仿宋" w:eastAsia="仿宋" w:cs="仿宋"/>
                <w:i w:val="0"/>
                <w:iCs w:val="0"/>
                <w:caps w:val="0"/>
                <w:color w:val="333333"/>
                <w:spacing w:val="0"/>
                <w:sz w:val="18"/>
                <w:szCs w:val="18"/>
              </w:rPr>
              <w:br w:type="textWrapping"/>
            </w:r>
            <w:r>
              <w:rPr>
                <w:rFonts w:hint="eastAsia" w:ascii="仿宋" w:hAnsi="仿宋" w:eastAsia="仿宋" w:cs="仿宋"/>
                <w:i w:val="0"/>
                <w:iCs w:val="0"/>
                <w:caps w:val="0"/>
                <w:color w:val="333333"/>
                <w:spacing w:val="0"/>
                <w:sz w:val="18"/>
                <w:szCs w:val="18"/>
              </w:rPr>
              <w:t>2.监督建设活动是否按许可要求建设。</w:t>
            </w:r>
            <w:r>
              <w:rPr>
                <w:rFonts w:hint="eastAsia" w:ascii="仿宋" w:hAnsi="仿宋" w:eastAsia="仿宋" w:cs="仿宋"/>
                <w:i w:val="0"/>
                <w:iCs w:val="0"/>
                <w:caps w:val="0"/>
                <w:color w:val="333333"/>
                <w:spacing w:val="0"/>
                <w:sz w:val="18"/>
                <w:szCs w:val="18"/>
              </w:rPr>
              <w:br w:type="textWrapping"/>
            </w:r>
            <w:r>
              <w:rPr>
                <w:rFonts w:hint="eastAsia" w:ascii="仿宋" w:hAnsi="仿宋" w:eastAsia="仿宋" w:cs="仿宋"/>
                <w:i w:val="0"/>
                <w:iCs w:val="0"/>
                <w:caps w:val="0"/>
                <w:color w:val="333333"/>
                <w:spacing w:val="0"/>
                <w:sz w:val="18"/>
                <w:szCs w:val="18"/>
              </w:rPr>
              <w:t>3.是否存在违法建设行为。</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eastAsia="zh-CN"/>
              </w:rPr>
              <w:t>现场</w:t>
            </w:r>
            <w:r>
              <w:rPr>
                <w:rFonts w:hint="eastAsia" w:ascii="仿宋" w:hAnsi="仿宋" w:eastAsia="仿宋" w:cs="仿宋"/>
                <w:i w:val="0"/>
                <w:iCs w:val="0"/>
                <w:caps w:val="0"/>
                <w:color w:val="000000"/>
                <w:spacing w:val="0"/>
                <w:sz w:val="18"/>
                <w:szCs w:val="18"/>
              </w:rPr>
              <w:t>检查</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lang w:eastAsia="zh-CN"/>
              </w:rPr>
              <w:t>市水利和湖泊局</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在咸宁市范围内：陆水、富水干流，跨县级行政区重要河流、市际边界河流，青山水库、双石水库管理范围内，斧头湖、西凉湖的生产建设项目、生产建设单位（市场主体）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val="en-US" w:eastAsia="zh-CN"/>
              </w:rPr>
              <w:t>20</w:t>
            </w:r>
            <w:r>
              <w:rPr>
                <w:rFonts w:hint="eastAsia" w:ascii="仿宋" w:hAnsi="仿宋" w:eastAsia="仿宋" w:cs="仿宋"/>
                <w:i w:val="0"/>
                <w:iCs w:val="0"/>
                <w:caps w:val="0"/>
                <w:color w:val="000000"/>
                <w:spacing w:val="0"/>
                <w:sz w:val="18"/>
                <w:szCs w:val="18"/>
              </w:rPr>
              <w:t>%</w:t>
            </w: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2</w:t>
            </w:r>
            <w:r>
              <w:rPr>
                <w:rFonts w:hint="eastAsia" w:ascii="仿宋" w:hAnsi="仿宋" w:eastAsia="仿宋" w:cs="仿宋"/>
                <w:i w:val="0"/>
                <w:iCs w:val="0"/>
                <w:caps w:val="0"/>
                <w:color w:val="333333"/>
                <w:spacing w:val="0"/>
                <w:sz w:val="18"/>
                <w:szCs w:val="18"/>
              </w:rPr>
              <w:t>（次/年）</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05"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4</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对河道采砂的监督检查</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《长江河道采砂管理条例》第三条、第十二条第一款《长江河省采砂管理条例实施办法》第二十一条《湖北省河道采砂管理条例》第四条第一款、第五条</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val="en-US" w:eastAsia="zh-CN"/>
              </w:rPr>
              <w:t>1.</w:t>
            </w:r>
            <w:r>
              <w:rPr>
                <w:rFonts w:hint="eastAsia" w:ascii="仿宋" w:hAnsi="仿宋" w:eastAsia="仿宋" w:cs="仿宋"/>
                <w:i w:val="0"/>
                <w:iCs w:val="0"/>
                <w:caps w:val="0"/>
                <w:color w:val="000000"/>
                <w:spacing w:val="0"/>
                <w:sz w:val="18"/>
                <w:szCs w:val="18"/>
              </w:rPr>
              <w:t>采砂活动是否办理审批手续。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是否按许可要求开展采砂活动。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333333"/>
                <w:spacing w:val="0"/>
                <w:sz w:val="18"/>
                <w:szCs w:val="18"/>
                <w:lang w:val="en-US" w:eastAsia="zh-CN"/>
              </w:rPr>
              <w:t>2.</w:t>
            </w:r>
            <w:r>
              <w:rPr>
                <w:rFonts w:hint="eastAsia" w:ascii="仿宋" w:hAnsi="仿宋" w:eastAsia="仿宋" w:cs="仿宋"/>
                <w:i w:val="0"/>
                <w:iCs w:val="0"/>
                <w:caps w:val="0"/>
                <w:color w:val="333333"/>
                <w:spacing w:val="0"/>
                <w:sz w:val="18"/>
                <w:szCs w:val="18"/>
              </w:rPr>
              <w:t>是否符合现场管理要求。</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lang w:eastAsia="zh-CN"/>
              </w:rPr>
              <w:t>现场</w:t>
            </w:r>
            <w:r>
              <w:rPr>
                <w:rFonts w:hint="eastAsia" w:ascii="仿宋" w:hAnsi="仿宋" w:eastAsia="仿宋" w:cs="仿宋"/>
                <w:i w:val="0"/>
                <w:iCs w:val="0"/>
                <w:caps w:val="0"/>
                <w:color w:val="000000"/>
                <w:spacing w:val="0"/>
                <w:sz w:val="18"/>
                <w:szCs w:val="18"/>
              </w:rPr>
              <w:t>检查</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eastAsia="zh-CN"/>
              </w:rPr>
              <w:t>市水政监察支队</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咸宁市县级水利部门许可的采砂业主（市场主体）</w:t>
            </w: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2</w:t>
            </w:r>
            <w:r>
              <w:rPr>
                <w:rFonts w:hint="eastAsia" w:ascii="仿宋" w:hAnsi="仿宋" w:eastAsia="仿宋" w:cs="仿宋"/>
                <w:i w:val="0"/>
                <w:iCs w:val="0"/>
                <w:caps w:val="0"/>
                <w:color w:val="333333"/>
                <w:spacing w:val="0"/>
                <w:sz w:val="18"/>
                <w:szCs w:val="18"/>
              </w:rPr>
              <w:t>（次/年）</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rPr>
                <w:rFonts w:hint="eastAsia" w:ascii="微软雅黑" w:hAnsi="微软雅黑" w:eastAsia="微软雅黑" w:cs="微软雅黑"/>
                <w:i w:val="0"/>
                <w:iCs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rPr>
          <w:trHeight w:val="705"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lang w:val="en-US" w:eastAsia="zh-CN"/>
              </w:rPr>
              <w:t>5</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lang w:val="en-US" w:eastAsia="zh-CN"/>
              </w:rPr>
              <w:t>对水利工程建设监理活动的监督</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《水利工程建设监理单位资质管理办法》、《建设工程质量管理条例》</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i w:val="0"/>
                <w:iCs w:val="0"/>
                <w:caps w:val="0"/>
                <w:color w:val="333333"/>
                <w:spacing w:val="0"/>
                <w:sz w:val="18"/>
                <w:szCs w:val="18"/>
                <w:lang w:val="en-US" w:eastAsia="zh-CN"/>
              </w:rPr>
            </w:pPr>
            <w:r>
              <w:rPr>
                <w:rFonts w:hint="eastAsia" w:ascii="仿宋" w:hAnsi="仿宋" w:eastAsia="仿宋" w:cs="仿宋"/>
                <w:i w:val="0"/>
                <w:iCs w:val="0"/>
                <w:caps w:val="0"/>
                <w:color w:val="333333"/>
                <w:spacing w:val="0"/>
                <w:sz w:val="18"/>
                <w:szCs w:val="18"/>
                <w:lang w:val="en-US" w:eastAsia="zh-CN"/>
              </w:rPr>
              <w:t>1.对参建单位保障体系运行情况进行检查。</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lang w:eastAsia="zh-CN"/>
              </w:rPr>
              <w:t>现场</w:t>
            </w:r>
            <w:r>
              <w:rPr>
                <w:rFonts w:hint="eastAsia" w:ascii="仿宋" w:hAnsi="仿宋" w:eastAsia="仿宋" w:cs="仿宋"/>
                <w:i w:val="0"/>
                <w:iCs w:val="0"/>
                <w:caps w:val="0"/>
                <w:color w:val="000000"/>
                <w:spacing w:val="0"/>
                <w:sz w:val="18"/>
                <w:szCs w:val="18"/>
              </w:rPr>
              <w:t>检查</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eastAsia="zh-CN"/>
              </w:rPr>
              <w:t>市水利和湖泊局</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参与</w:t>
            </w:r>
            <w:r>
              <w:rPr>
                <w:rFonts w:hint="eastAsia" w:ascii="仿宋" w:hAnsi="仿宋" w:eastAsia="仿宋" w:cs="仿宋"/>
                <w:i w:val="0"/>
                <w:iCs w:val="0"/>
                <w:caps w:val="0"/>
                <w:color w:val="000000"/>
                <w:spacing w:val="0"/>
                <w:sz w:val="18"/>
                <w:szCs w:val="18"/>
                <w:lang w:eastAsia="zh-CN"/>
              </w:rPr>
              <w:t>市</w:t>
            </w:r>
            <w:r>
              <w:rPr>
                <w:rFonts w:hint="eastAsia" w:ascii="仿宋" w:hAnsi="仿宋" w:eastAsia="仿宋" w:cs="仿宋"/>
                <w:i w:val="0"/>
                <w:iCs w:val="0"/>
                <w:caps w:val="0"/>
                <w:color w:val="000000"/>
                <w:spacing w:val="0"/>
                <w:sz w:val="18"/>
                <w:szCs w:val="18"/>
              </w:rPr>
              <w:t>管项目监理活动的市场主体</w:t>
            </w: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1</w:t>
            </w:r>
            <w:r>
              <w:rPr>
                <w:rFonts w:hint="eastAsia" w:ascii="仿宋" w:hAnsi="仿宋" w:eastAsia="仿宋" w:cs="仿宋"/>
                <w:i w:val="0"/>
                <w:iCs w:val="0"/>
                <w:caps w:val="0"/>
                <w:color w:val="333333"/>
                <w:spacing w:val="0"/>
                <w:sz w:val="18"/>
                <w:szCs w:val="18"/>
              </w:rPr>
              <w:t>（次/年）</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rPr>
                <w:rFonts w:hint="eastAsia" w:ascii="微软雅黑" w:hAnsi="微软雅黑" w:eastAsia="微软雅黑" w:cs="微软雅黑"/>
                <w:i w:val="0"/>
                <w:iCs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05" w:hRule="atLeast"/>
          <w:tblCellSpacing w:w="0" w:type="dxa"/>
        </w:trPr>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lang w:val="en-US" w:eastAsia="zh-CN"/>
              </w:rPr>
              <w:t>6</w:t>
            </w:r>
          </w:p>
        </w:tc>
        <w:tc>
          <w:tcPr>
            <w:tcW w:w="85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对水利工程建设检测活动的监督</w:t>
            </w:r>
          </w:p>
        </w:tc>
        <w:tc>
          <w:tcPr>
            <w:tcW w:w="186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《水利工程质量检测管理规定》第二十一条</w:t>
            </w:r>
          </w:p>
        </w:tc>
        <w:tc>
          <w:tcPr>
            <w:tcW w:w="148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i w:val="0"/>
                <w:iCs w:val="0"/>
                <w:caps w:val="0"/>
                <w:color w:val="333333"/>
                <w:spacing w:val="0"/>
                <w:sz w:val="18"/>
                <w:szCs w:val="18"/>
                <w:lang w:val="en-US" w:eastAsia="zh-CN"/>
              </w:rPr>
            </w:pPr>
            <w:r>
              <w:rPr>
                <w:rFonts w:hint="eastAsia" w:ascii="仿宋" w:hAnsi="仿宋" w:eastAsia="仿宋" w:cs="仿宋"/>
                <w:i w:val="0"/>
                <w:iCs w:val="0"/>
                <w:caps w:val="0"/>
                <w:color w:val="000000"/>
                <w:spacing w:val="0"/>
                <w:sz w:val="18"/>
                <w:szCs w:val="18"/>
                <w:lang w:val="en-US" w:eastAsia="zh-CN"/>
              </w:rPr>
              <w:t>1.对监测成果及场地进行核查。</w:t>
            </w:r>
          </w:p>
        </w:tc>
        <w:tc>
          <w:tcPr>
            <w:tcW w:w="8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lang w:eastAsia="zh-CN"/>
              </w:rPr>
              <w:t>现场</w:t>
            </w:r>
            <w:r>
              <w:rPr>
                <w:rFonts w:hint="eastAsia" w:ascii="仿宋" w:hAnsi="仿宋" w:eastAsia="仿宋" w:cs="仿宋"/>
                <w:i w:val="0"/>
                <w:iCs w:val="0"/>
                <w:caps w:val="0"/>
                <w:color w:val="000000"/>
                <w:spacing w:val="0"/>
                <w:sz w:val="18"/>
                <w:szCs w:val="18"/>
              </w:rPr>
              <w:t>检查</w:t>
            </w:r>
          </w:p>
        </w:tc>
        <w:tc>
          <w:tcPr>
            <w:tcW w:w="78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eastAsia="zh-CN"/>
              </w:rPr>
              <w:t>市水利和湖泊局</w:t>
            </w:r>
          </w:p>
        </w:tc>
        <w:tc>
          <w:tcPr>
            <w:tcW w:w="7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参与</w:t>
            </w:r>
            <w:r>
              <w:rPr>
                <w:rFonts w:hint="eastAsia" w:ascii="仿宋" w:hAnsi="仿宋" w:eastAsia="仿宋" w:cs="仿宋"/>
                <w:i w:val="0"/>
                <w:iCs w:val="0"/>
                <w:caps w:val="0"/>
                <w:color w:val="000000"/>
                <w:spacing w:val="0"/>
                <w:sz w:val="18"/>
                <w:szCs w:val="18"/>
                <w:lang w:eastAsia="zh-CN"/>
              </w:rPr>
              <w:t>市</w:t>
            </w:r>
            <w:r>
              <w:rPr>
                <w:rFonts w:hint="eastAsia" w:ascii="仿宋" w:hAnsi="仿宋" w:eastAsia="仿宋" w:cs="仿宋"/>
                <w:i w:val="0"/>
                <w:iCs w:val="0"/>
                <w:caps w:val="0"/>
                <w:color w:val="000000"/>
                <w:spacing w:val="0"/>
                <w:sz w:val="18"/>
                <w:szCs w:val="18"/>
              </w:rPr>
              <w:t>管项目监理活动的市场主体</w:t>
            </w:r>
          </w:p>
        </w:tc>
        <w:tc>
          <w:tcPr>
            <w:tcW w:w="82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sz w:val="18"/>
                <w:szCs w:val="18"/>
              </w:rPr>
              <w:t>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74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1</w:t>
            </w:r>
            <w:r>
              <w:rPr>
                <w:rFonts w:hint="eastAsia" w:ascii="仿宋" w:hAnsi="仿宋" w:eastAsia="仿宋" w:cs="仿宋"/>
                <w:i w:val="0"/>
                <w:iCs w:val="0"/>
                <w:caps w:val="0"/>
                <w:color w:val="333333"/>
                <w:spacing w:val="0"/>
                <w:sz w:val="18"/>
                <w:szCs w:val="18"/>
              </w:rPr>
              <w:t>（次/年）</w:t>
            </w:r>
          </w:p>
        </w:tc>
        <w:tc>
          <w:tcPr>
            <w:tcW w:w="59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3" w:type="dxa"/>
              <w:bottom w:w="0" w:type="dxa"/>
              <w:right w:w="108" w:type="dxa"/>
            </w:tcMar>
            <w:vAlign w:val="top"/>
          </w:tcPr>
          <w:p>
            <w:pPr>
              <w:rPr>
                <w:rFonts w:hint="eastAsia" w:ascii="微软雅黑" w:hAnsi="微软雅黑" w:eastAsia="微软雅黑" w:cs="微软雅黑"/>
                <w:i w:val="0"/>
                <w:iCs w:val="0"/>
                <w:caps w:val="0"/>
                <w:color w:val="333333"/>
                <w:spacing w:val="0"/>
                <w:sz w:val="27"/>
                <w:szCs w:val="27"/>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6BDB0"/>
    <w:multiLevelType w:val="multilevel"/>
    <w:tmpl w:val="BF46BDB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8709C"/>
    <w:rsid w:val="0FEA4AD8"/>
    <w:rsid w:val="1EAB337C"/>
    <w:rsid w:val="1FF941B7"/>
    <w:rsid w:val="22FD0AC9"/>
    <w:rsid w:val="3BC237C4"/>
    <w:rsid w:val="503D10D7"/>
    <w:rsid w:val="65395B7C"/>
    <w:rsid w:val="67C40D31"/>
    <w:rsid w:val="6E7D6076"/>
    <w:rsid w:val="6FB8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2021-06-02T07:27:00Z</dcterms:created>
  <dc:creator>Administrator</dc:creator>
  <cp:lastModifiedBy>Administrator</cp:lastModifiedBy>
  <cp:lastPrinted>2021-06-04T01:06:00Z</cp:lastPrinted>
  <dcterms:modified xsi:type="dcterms:W3CDTF">2021-06-04T01:44:26Z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970A5E5E9C354AB0BE54F11D8B174BD5</vt:lpwstr>
  </property>
</Properties>
</file>