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1B45" w:rsidRDefault="00361B45">
      <w:pPr>
        <w:widowControl/>
        <w:spacing w:line="580" w:lineRule="exact"/>
        <w:rPr>
          <w:rFonts w:ascii="方正小标宋简体" w:eastAsia="方正小标宋简体" w:hAnsi="方正小标宋简体" w:cs="方正小标宋简体"/>
          <w:kern w:val="0"/>
          <w:sz w:val="44"/>
          <w:szCs w:val="44"/>
        </w:rPr>
      </w:pPr>
    </w:p>
    <w:p w:rsidR="00361B45" w:rsidRDefault="00361B45">
      <w:pPr>
        <w:widowControl/>
        <w:spacing w:line="580" w:lineRule="exact"/>
        <w:jc w:val="center"/>
        <w:rPr>
          <w:rFonts w:ascii="方正小标宋简体" w:eastAsia="方正小标宋简体" w:hAnsi="方正小标宋简体" w:cs="方正小标宋简体"/>
          <w:kern w:val="0"/>
          <w:sz w:val="44"/>
          <w:szCs w:val="44"/>
        </w:rPr>
      </w:pPr>
      <w:r>
        <w:rPr>
          <w:rFonts w:ascii="方正小标宋简体" w:eastAsia="方正小标宋简体" w:hAnsi="方正小标宋简体" w:cs="方正小标宋简体" w:hint="eastAsia"/>
          <w:kern w:val="0"/>
          <w:sz w:val="44"/>
          <w:szCs w:val="44"/>
        </w:rPr>
        <w:t>咸宁市水利和湖泊局规范性文件以及其他政策措施清理情况统计表</w:t>
      </w:r>
    </w:p>
    <w:p w:rsidR="00361B45" w:rsidRDefault="00361B45">
      <w:pPr>
        <w:widowControl/>
        <w:spacing w:line="580" w:lineRule="exact"/>
        <w:jc w:val="center"/>
        <w:rPr>
          <w:rFonts w:ascii="方正小标宋简体" w:eastAsia="方正小标宋简体" w:hAnsi="方正小标宋简体" w:cs="方正小标宋简体"/>
          <w:kern w:val="0"/>
          <w:sz w:val="44"/>
          <w:szCs w:val="44"/>
        </w:rPr>
      </w:pPr>
    </w:p>
    <w:tbl>
      <w:tblPr>
        <w:tblpPr w:leftFromText="180" w:rightFromText="180" w:vertAnchor="text" w:horzAnchor="page" w:tblpX="1941" w:tblpY="581"/>
        <w:tblOverlap w:val="neve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A0"/>
      </w:tblPr>
      <w:tblGrid>
        <w:gridCol w:w="840"/>
        <w:gridCol w:w="5735"/>
        <w:gridCol w:w="1812"/>
        <w:gridCol w:w="1416"/>
        <w:gridCol w:w="2735"/>
      </w:tblGrid>
      <w:tr w:rsidR="00361B45" w:rsidRPr="00BF2977">
        <w:trPr>
          <w:trHeight w:val="927"/>
        </w:trPr>
        <w:tc>
          <w:tcPr>
            <w:tcW w:w="840" w:type="dxa"/>
            <w:tcMar>
              <w:left w:w="108" w:type="dxa"/>
              <w:right w:w="108" w:type="dxa"/>
            </w:tcMar>
            <w:vAlign w:val="center"/>
          </w:tcPr>
          <w:p w:rsidR="00361B45" w:rsidRDefault="00361B45">
            <w:pPr>
              <w:adjustRightInd w:val="0"/>
              <w:snapToGrid w:val="0"/>
              <w:spacing w:line="360" w:lineRule="exact"/>
              <w:jc w:val="center"/>
              <w:rPr>
                <w:rFonts w:ascii="Times New Roman" w:hAnsi="Times New Roman"/>
                <w:b/>
                <w:bCs/>
                <w:sz w:val="24"/>
              </w:rPr>
            </w:pPr>
            <w:r>
              <w:rPr>
                <w:rFonts w:ascii="Times New Roman" w:hAnsi="Times New Roman" w:hint="eastAsia"/>
                <w:b/>
                <w:bCs/>
                <w:sz w:val="24"/>
              </w:rPr>
              <w:t>序号</w:t>
            </w:r>
          </w:p>
        </w:tc>
        <w:tc>
          <w:tcPr>
            <w:tcW w:w="5735" w:type="dxa"/>
            <w:tcMar>
              <w:left w:w="108" w:type="dxa"/>
              <w:right w:w="108" w:type="dxa"/>
            </w:tcMar>
            <w:vAlign w:val="center"/>
          </w:tcPr>
          <w:p w:rsidR="00361B45" w:rsidRDefault="00361B45">
            <w:pPr>
              <w:adjustRightInd w:val="0"/>
              <w:snapToGrid w:val="0"/>
              <w:spacing w:line="360" w:lineRule="exact"/>
              <w:jc w:val="center"/>
              <w:rPr>
                <w:rFonts w:ascii="Times New Roman" w:hAnsi="Times New Roman"/>
                <w:b/>
                <w:bCs/>
                <w:sz w:val="24"/>
              </w:rPr>
            </w:pPr>
            <w:r>
              <w:rPr>
                <w:rFonts w:ascii="Times New Roman" w:hAnsi="Times New Roman" w:hint="eastAsia"/>
                <w:b/>
                <w:bCs/>
                <w:sz w:val="24"/>
              </w:rPr>
              <w:t>名称及文号</w:t>
            </w:r>
          </w:p>
        </w:tc>
        <w:tc>
          <w:tcPr>
            <w:tcW w:w="1812" w:type="dxa"/>
            <w:tcMar>
              <w:left w:w="108" w:type="dxa"/>
              <w:right w:w="108" w:type="dxa"/>
            </w:tcMar>
            <w:vAlign w:val="center"/>
          </w:tcPr>
          <w:p w:rsidR="00361B45" w:rsidRDefault="00361B45">
            <w:pPr>
              <w:adjustRightInd w:val="0"/>
              <w:snapToGrid w:val="0"/>
              <w:spacing w:line="360" w:lineRule="exact"/>
              <w:jc w:val="center"/>
              <w:rPr>
                <w:rFonts w:ascii="Times New Roman" w:hAnsi="Times New Roman"/>
                <w:b/>
                <w:bCs/>
                <w:sz w:val="24"/>
              </w:rPr>
            </w:pPr>
            <w:r>
              <w:rPr>
                <w:rFonts w:ascii="Times New Roman" w:hAnsi="Times New Roman" w:hint="eastAsia"/>
                <w:b/>
                <w:bCs/>
                <w:sz w:val="24"/>
              </w:rPr>
              <w:t>类别</w:t>
            </w:r>
          </w:p>
        </w:tc>
        <w:tc>
          <w:tcPr>
            <w:tcW w:w="1416" w:type="dxa"/>
            <w:tcMar>
              <w:left w:w="108" w:type="dxa"/>
              <w:right w:w="108" w:type="dxa"/>
            </w:tcMar>
            <w:vAlign w:val="center"/>
          </w:tcPr>
          <w:p w:rsidR="00361B45" w:rsidRDefault="00361B45">
            <w:pPr>
              <w:adjustRightInd w:val="0"/>
              <w:snapToGrid w:val="0"/>
              <w:spacing w:line="360" w:lineRule="exact"/>
              <w:jc w:val="center"/>
              <w:rPr>
                <w:rFonts w:ascii="Times New Roman" w:hAnsi="Times New Roman"/>
                <w:b/>
                <w:bCs/>
                <w:sz w:val="24"/>
              </w:rPr>
            </w:pPr>
            <w:r w:rsidRPr="00BF2977">
              <w:rPr>
                <w:rFonts w:ascii="Times New Roman" w:hAnsi="Times New Roman" w:hint="eastAsia"/>
                <w:b/>
                <w:bCs/>
                <w:sz w:val="24"/>
              </w:rPr>
              <w:t>清理结果</w:t>
            </w:r>
          </w:p>
        </w:tc>
        <w:tc>
          <w:tcPr>
            <w:tcW w:w="2735" w:type="dxa"/>
            <w:tcMar>
              <w:left w:w="108" w:type="dxa"/>
              <w:right w:w="108" w:type="dxa"/>
            </w:tcMar>
            <w:vAlign w:val="center"/>
          </w:tcPr>
          <w:p w:rsidR="00361B45" w:rsidRDefault="00361B45">
            <w:pPr>
              <w:adjustRightInd w:val="0"/>
              <w:snapToGrid w:val="0"/>
              <w:spacing w:line="360" w:lineRule="exact"/>
              <w:jc w:val="center"/>
              <w:rPr>
                <w:rFonts w:ascii="Times New Roman" w:hAnsi="Times New Roman"/>
                <w:b/>
                <w:bCs/>
                <w:sz w:val="24"/>
              </w:rPr>
            </w:pPr>
            <w:r>
              <w:rPr>
                <w:rFonts w:ascii="Times New Roman" w:hAnsi="Times New Roman" w:hint="eastAsia"/>
                <w:b/>
                <w:bCs/>
                <w:sz w:val="24"/>
              </w:rPr>
              <w:t>清理意见</w:t>
            </w:r>
          </w:p>
        </w:tc>
      </w:tr>
      <w:tr w:rsidR="00361B45" w:rsidRPr="00BF2977">
        <w:trPr>
          <w:trHeight w:val="1216"/>
        </w:trPr>
        <w:tc>
          <w:tcPr>
            <w:tcW w:w="840" w:type="dxa"/>
            <w:tcMar>
              <w:left w:w="108" w:type="dxa"/>
              <w:right w:w="108" w:type="dxa"/>
            </w:tcMar>
            <w:vAlign w:val="center"/>
          </w:tcPr>
          <w:p w:rsidR="00361B45" w:rsidRDefault="00361B45">
            <w:pPr>
              <w:adjustRightInd w:val="0"/>
              <w:snapToGrid w:val="0"/>
              <w:spacing w:line="360" w:lineRule="exact"/>
              <w:jc w:val="center"/>
              <w:rPr>
                <w:rFonts w:ascii="Times New Roman" w:hAnsi="Times New Roman"/>
                <w:sz w:val="24"/>
              </w:rPr>
            </w:pPr>
            <w:r w:rsidRPr="00BF2977">
              <w:rPr>
                <w:rFonts w:ascii="Times New Roman" w:hAnsi="Times New Roman"/>
                <w:sz w:val="24"/>
              </w:rPr>
              <w:t>1</w:t>
            </w:r>
          </w:p>
        </w:tc>
        <w:tc>
          <w:tcPr>
            <w:tcW w:w="5735" w:type="dxa"/>
            <w:tcMar>
              <w:left w:w="108" w:type="dxa"/>
              <w:right w:w="108" w:type="dxa"/>
            </w:tcMar>
            <w:vAlign w:val="center"/>
          </w:tcPr>
          <w:p w:rsidR="00361B45" w:rsidRDefault="00361B45">
            <w:pPr>
              <w:adjustRightInd w:val="0"/>
              <w:snapToGrid w:val="0"/>
              <w:spacing w:line="360" w:lineRule="exact"/>
              <w:jc w:val="center"/>
              <w:rPr>
                <w:rFonts w:ascii="华文仿宋" w:eastAsia="华文仿宋" w:hAnsi="华文仿宋" w:cs="华文仿宋"/>
                <w:sz w:val="24"/>
              </w:rPr>
            </w:pPr>
            <w:r>
              <w:rPr>
                <w:rFonts w:ascii="华文仿宋" w:eastAsia="华文仿宋" w:hAnsi="华文仿宋" w:cs="华文仿宋" w:hint="eastAsia"/>
                <w:sz w:val="24"/>
              </w:rPr>
              <w:t>《关于印发</w:t>
            </w:r>
            <w:r>
              <w:rPr>
                <w:rFonts w:ascii="华文仿宋" w:eastAsia="华文仿宋" w:hAnsi="华文仿宋" w:cs="华文仿宋"/>
                <w:sz w:val="24"/>
              </w:rPr>
              <w:t>&lt;</w:t>
            </w:r>
            <w:r>
              <w:rPr>
                <w:rFonts w:ascii="华文仿宋" w:eastAsia="华文仿宋" w:hAnsi="华文仿宋" w:cs="华文仿宋" w:hint="eastAsia"/>
                <w:sz w:val="24"/>
              </w:rPr>
              <w:t>咸宁市水利水电工程建设分级监督管理意见</w:t>
            </w:r>
            <w:r>
              <w:rPr>
                <w:rFonts w:ascii="华文仿宋" w:eastAsia="华文仿宋" w:hAnsi="华文仿宋" w:cs="华文仿宋"/>
                <w:sz w:val="24"/>
              </w:rPr>
              <w:t>&gt;</w:t>
            </w:r>
            <w:r>
              <w:rPr>
                <w:rFonts w:ascii="华文仿宋" w:eastAsia="华文仿宋" w:hAnsi="华文仿宋" w:cs="华文仿宋" w:hint="eastAsia"/>
                <w:sz w:val="24"/>
              </w:rPr>
              <w:t>等水利建设质量系列文件的通知》</w:t>
            </w:r>
          </w:p>
          <w:p w:rsidR="00361B45" w:rsidRDefault="00361B45">
            <w:pPr>
              <w:adjustRightInd w:val="0"/>
              <w:snapToGrid w:val="0"/>
              <w:spacing w:line="360" w:lineRule="exact"/>
              <w:jc w:val="center"/>
              <w:rPr>
                <w:rFonts w:ascii="华文仿宋" w:eastAsia="华文仿宋" w:hAnsi="华文仿宋" w:cs="华文仿宋"/>
                <w:sz w:val="24"/>
              </w:rPr>
            </w:pPr>
            <w:r>
              <w:rPr>
                <w:rFonts w:ascii="华文仿宋" w:eastAsia="华文仿宋" w:hAnsi="华文仿宋" w:cs="华文仿宋" w:hint="eastAsia"/>
                <w:sz w:val="24"/>
              </w:rPr>
              <w:t>（咸水务发</w:t>
            </w:r>
            <w:r>
              <w:rPr>
                <w:rFonts w:ascii="华文仿宋" w:eastAsia="华文仿宋" w:hAnsi="华文仿宋" w:cs="华文仿宋"/>
                <w:sz w:val="24"/>
              </w:rPr>
              <w:t>[2016]46</w:t>
            </w:r>
            <w:r>
              <w:rPr>
                <w:rFonts w:ascii="华文仿宋" w:eastAsia="华文仿宋" w:hAnsi="华文仿宋" w:cs="华文仿宋" w:hint="eastAsia"/>
                <w:sz w:val="24"/>
              </w:rPr>
              <w:t>号）</w:t>
            </w:r>
          </w:p>
        </w:tc>
        <w:tc>
          <w:tcPr>
            <w:tcW w:w="1812" w:type="dxa"/>
            <w:tcMar>
              <w:left w:w="108" w:type="dxa"/>
              <w:right w:w="108" w:type="dxa"/>
            </w:tcMar>
            <w:vAlign w:val="center"/>
          </w:tcPr>
          <w:p w:rsidR="00361B45" w:rsidRDefault="00361B45">
            <w:pPr>
              <w:adjustRightInd w:val="0"/>
              <w:snapToGrid w:val="0"/>
              <w:spacing w:line="360" w:lineRule="exact"/>
              <w:jc w:val="center"/>
              <w:rPr>
                <w:rFonts w:ascii="宋体" w:cs="宋体"/>
                <w:szCs w:val="21"/>
              </w:rPr>
            </w:pPr>
            <w:r>
              <w:rPr>
                <w:rFonts w:ascii="Times New Roman" w:hAnsi="Times New Roman" w:hint="eastAsia"/>
                <w:sz w:val="24"/>
              </w:rPr>
              <w:t>规范性文件</w:t>
            </w:r>
          </w:p>
        </w:tc>
        <w:tc>
          <w:tcPr>
            <w:tcW w:w="1416" w:type="dxa"/>
            <w:tcMar>
              <w:left w:w="108" w:type="dxa"/>
              <w:right w:w="108" w:type="dxa"/>
            </w:tcMar>
            <w:vAlign w:val="center"/>
          </w:tcPr>
          <w:p w:rsidR="00361B45" w:rsidRDefault="00361B45">
            <w:pPr>
              <w:adjustRightInd w:val="0"/>
              <w:snapToGrid w:val="0"/>
              <w:spacing w:line="360" w:lineRule="exact"/>
              <w:jc w:val="center"/>
              <w:rPr>
                <w:rFonts w:ascii="Times New Roman" w:hAnsi="Times New Roman"/>
                <w:sz w:val="24"/>
              </w:rPr>
            </w:pPr>
            <w:r>
              <w:rPr>
                <w:rFonts w:ascii="Times New Roman" w:hAnsi="Times New Roman" w:hint="eastAsia"/>
                <w:sz w:val="24"/>
              </w:rPr>
              <w:t>继续保留</w:t>
            </w:r>
          </w:p>
        </w:tc>
        <w:tc>
          <w:tcPr>
            <w:tcW w:w="2735" w:type="dxa"/>
            <w:tcMar>
              <w:left w:w="108" w:type="dxa"/>
              <w:right w:w="108" w:type="dxa"/>
            </w:tcMar>
            <w:vAlign w:val="center"/>
          </w:tcPr>
          <w:p w:rsidR="00361B45" w:rsidRDefault="00361B45">
            <w:pPr>
              <w:adjustRightInd w:val="0"/>
              <w:snapToGrid w:val="0"/>
              <w:spacing w:line="360" w:lineRule="exact"/>
              <w:jc w:val="center"/>
              <w:rPr>
                <w:rFonts w:ascii="Times New Roman" w:hAnsi="Times New Roman"/>
                <w:sz w:val="24"/>
              </w:rPr>
            </w:pPr>
            <w:r>
              <w:rPr>
                <w:rFonts w:ascii="Times New Roman" w:hAnsi="Times New Roman" w:hint="eastAsia"/>
                <w:sz w:val="24"/>
              </w:rPr>
              <w:t>没有违反公平竞争审查标准</w:t>
            </w:r>
          </w:p>
        </w:tc>
      </w:tr>
      <w:tr w:rsidR="00361B45" w:rsidRPr="00BF2977">
        <w:trPr>
          <w:trHeight w:val="1414"/>
        </w:trPr>
        <w:tc>
          <w:tcPr>
            <w:tcW w:w="840" w:type="dxa"/>
            <w:tcMar>
              <w:left w:w="108" w:type="dxa"/>
              <w:right w:w="108" w:type="dxa"/>
            </w:tcMar>
            <w:vAlign w:val="center"/>
          </w:tcPr>
          <w:p w:rsidR="00361B45" w:rsidRDefault="00361B45">
            <w:pPr>
              <w:adjustRightInd w:val="0"/>
              <w:snapToGrid w:val="0"/>
              <w:spacing w:line="360" w:lineRule="exact"/>
              <w:jc w:val="center"/>
              <w:rPr>
                <w:rFonts w:ascii="Times New Roman" w:hAnsi="Times New Roman"/>
                <w:sz w:val="24"/>
              </w:rPr>
            </w:pPr>
            <w:r w:rsidRPr="00BF2977">
              <w:rPr>
                <w:rFonts w:ascii="Times New Roman" w:hAnsi="Times New Roman"/>
                <w:sz w:val="24"/>
              </w:rPr>
              <w:t>2</w:t>
            </w:r>
          </w:p>
        </w:tc>
        <w:tc>
          <w:tcPr>
            <w:tcW w:w="5735" w:type="dxa"/>
            <w:tcMar>
              <w:left w:w="108" w:type="dxa"/>
              <w:right w:w="108" w:type="dxa"/>
            </w:tcMar>
            <w:vAlign w:val="center"/>
          </w:tcPr>
          <w:p w:rsidR="00361B45" w:rsidRDefault="00361B45">
            <w:pPr>
              <w:adjustRightInd w:val="0"/>
              <w:snapToGrid w:val="0"/>
              <w:spacing w:line="360" w:lineRule="exact"/>
              <w:jc w:val="center"/>
              <w:rPr>
                <w:rFonts w:ascii="华文仿宋" w:eastAsia="华文仿宋" w:hAnsi="华文仿宋" w:cs="华文仿宋"/>
                <w:sz w:val="24"/>
              </w:rPr>
            </w:pPr>
            <w:r>
              <w:rPr>
                <w:rFonts w:ascii="华文仿宋" w:eastAsia="华文仿宋" w:hAnsi="华文仿宋" w:cs="华文仿宋" w:hint="eastAsia"/>
                <w:sz w:val="24"/>
              </w:rPr>
              <w:t>《关于进一步规范生产建设项目水土保持设施自主验收加强事中事后监管工作的通知》</w:t>
            </w:r>
          </w:p>
          <w:p w:rsidR="00361B45" w:rsidRDefault="00361B45">
            <w:pPr>
              <w:adjustRightInd w:val="0"/>
              <w:snapToGrid w:val="0"/>
              <w:spacing w:line="360" w:lineRule="exact"/>
              <w:jc w:val="center"/>
              <w:rPr>
                <w:rFonts w:ascii="华文仿宋" w:eastAsia="华文仿宋" w:hAnsi="华文仿宋" w:cs="华文仿宋"/>
                <w:sz w:val="24"/>
              </w:rPr>
            </w:pPr>
            <w:r>
              <w:rPr>
                <w:rFonts w:ascii="华文仿宋" w:eastAsia="华文仿宋" w:hAnsi="华文仿宋" w:cs="华文仿宋" w:hint="eastAsia"/>
                <w:sz w:val="24"/>
              </w:rPr>
              <w:t>（咸水务函〔</w:t>
            </w:r>
            <w:r>
              <w:rPr>
                <w:rFonts w:ascii="华文仿宋" w:eastAsia="华文仿宋" w:hAnsi="华文仿宋" w:cs="华文仿宋"/>
                <w:sz w:val="24"/>
              </w:rPr>
              <w:t>2018</w:t>
            </w:r>
            <w:r>
              <w:rPr>
                <w:rFonts w:ascii="华文仿宋" w:eastAsia="华文仿宋" w:hAnsi="华文仿宋" w:cs="华文仿宋" w:hint="eastAsia"/>
                <w:sz w:val="24"/>
              </w:rPr>
              <w:t>〕</w:t>
            </w:r>
            <w:r>
              <w:rPr>
                <w:rFonts w:ascii="华文仿宋" w:eastAsia="华文仿宋" w:hAnsi="华文仿宋" w:cs="华文仿宋"/>
                <w:sz w:val="24"/>
              </w:rPr>
              <w:t>50</w:t>
            </w:r>
            <w:r>
              <w:rPr>
                <w:rFonts w:ascii="华文仿宋" w:eastAsia="华文仿宋" w:hAnsi="华文仿宋" w:cs="华文仿宋" w:hint="eastAsia"/>
                <w:sz w:val="24"/>
              </w:rPr>
              <w:t>号）</w:t>
            </w:r>
          </w:p>
        </w:tc>
        <w:tc>
          <w:tcPr>
            <w:tcW w:w="1812" w:type="dxa"/>
            <w:tcMar>
              <w:left w:w="108" w:type="dxa"/>
              <w:right w:w="108" w:type="dxa"/>
            </w:tcMar>
            <w:vAlign w:val="center"/>
          </w:tcPr>
          <w:p w:rsidR="00361B45" w:rsidRDefault="00361B45">
            <w:pPr>
              <w:adjustRightInd w:val="0"/>
              <w:snapToGrid w:val="0"/>
              <w:spacing w:line="360" w:lineRule="exact"/>
              <w:jc w:val="center"/>
              <w:rPr>
                <w:rFonts w:ascii="宋体" w:cs="宋体"/>
                <w:szCs w:val="21"/>
              </w:rPr>
            </w:pPr>
            <w:r>
              <w:rPr>
                <w:rFonts w:ascii="Times New Roman" w:hAnsi="Times New Roman" w:hint="eastAsia"/>
                <w:sz w:val="24"/>
              </w:rPr>
              <w:t>规范性文件</w:t>
            </w:r>
          </w:p>
        </w:tc>
        <w:tc>
          <w:tcPr>
            <w:tcW w:w="1416" w:type="dxa"/>
            <w:tcMar>
              <w:left w:w="108" w:type="dxa"/>
              <w:right w:w="108" w:type="dxa"/>
            </w:tcMar>
            <w:vAlign w:val="center"/>
          </w:tcPr>
          <w:p w:rsidR="00361B45" w:rsidRDefault="00361B45">
            <w:pPr>
              <w:adjustRightInd w:val="0"/>
              <w:snapToGrid w:val="0"/>
              <w:spacing w:line="360" w:lineRule="exact"/>
              <w:jc w:val="center"/>
              <w:rPr>
                <w:rFonts w:ascii="Times New Roman" w:hAnsi="Times New Roman"/>
                <w:sz w:val="24"/>
              </w:rPr>
            </w:pPr>
            <w:r>
              <w:rPr>
                <w:rFonts w:ascii="Times New Roman" w:hAnsi="Times New Roman" w:hint="eastAsia"/>
                <w:sz w:val="24"/>
              </w:rPr>
              <w:t>继续保留</w:t>
            </w:r>
          </w:p>
        </w:tc>
        <w:tc>
          <w:tcPr>
            <w:tcW w:w="2735" w:type="dxa"/>
            <w:tcMar>
              <w:left w:w="108" w:type="dxa"/>
              <w:right w:w="108" w:type="dxa"/>
            </w:tcMar>
            <w:vAlign w:val="center"/>
          </w:tcPr>
          <w:p w:rsidR="00361B45" w:rsidRDefault="00361B45">
            <w:pPr>
              <w:adjustRightInd w:val="0"/>
              <w:snapToGrid w:val="0"/>
              <w:spacing w:line="360" w:lineRule="exact"/>
              <w:jc w:val="center"/>
              <w:rPr>
                <w:rFonts w:ascii="Times New Roman" w:hAnsi="Times New Roman"/>
                <w:sz w:val="24"/>
              </w:rPr>
            </w:pPr>
            <w:r>
              <w:rPr>
                <w:rFonts w:ascii="Times New Roman" w:hAnsi="Times New Roman" w:hint="eastAsia"/>
                <w:sz w:val="24"/>
              </w:rPr>
              <w:t>没有违反公平竞争审查标准</w:t>
            </w:r>
          </w:p>
        </w:tc>
      </w:tr>
    </w:tbl>
    <w:p w:rsidR="00361B45" w:rsidRDefault="00361B45">
      <w:pPr>
        <w:widowControl/>
        <w:spacing w:line="580" w:lineRule="exact"/>
        <w:jc w:val="center"/>
        <w:rPr>
          <w:rFonts w:ascii="方正小标宋简体" w:eastAsia="方正小标宋简体" w:hAnsi="方正小标宋简体" w:cs="方正小标宋简体"/>
          <w:kern w:val="0"/>
          <w:sz w:val="44"/>
          <w:szCs w:val="44"/>
        </w:rPr>
      </w:pPr>
    </w:p>
    <w:p w:rsidR="00361B45" w:rsidRDefault="00361B45">
      <w:pPr>
        <w:widowControl/>
        <w:spacing w:line="580" w:lineRule="exact"/>
        <w:jc w:val="center"/>
        <w:rPr>
          <w:rFonts w:ascii="Times New Roman" w:eastAsia="方正小标宋简体" w:hAnsi="Times New Roman"/>
          <w:kern w:val="0"/>
          <w:sz w:val="44"/>
          <w:szCs w:val="44"/>
        </w:rPr>
      </w:pPr>
    </w:p>
    <w:p w:rsidR="00361B45" w:rsidRDefault="00361B45">
      <w:pPr>
        <w:widowControl/>
        <w:spacing w:line="580" w:lineRule="exact"/>
        <w:jc w:val="center"/>
        <w:rPr>
          <w:rFonts w:ascii="Times New Roman" w:eastAsia="方正小标宋简体" w:hAnsi="Times New Roman"/>
          <w:kern w:val="0"/>
          <w:sz w:val="44"/>
          <w:szCs w:val="44"/>
        </w:rPr>
      </w:pPr>
    </w:p>
    <w:p w:rsidR="00361B45" w:rsidRDefault="00361B45">
      <w:pPr>
        <w:widowControl/>
        <w:spacing w:line="580" w:lineRule="exact"/>
        <w:jc w:val="center"/>
        <w:rPr>
          <w:rFonts w:ascii="Times New Roman" w:eastAsia="方正小标宋简体" w:hAnsi="Times New Roman"/>
          <w:kern w:val="0"/>
          <w:sz w:val="44"/>
          <w:szCs w:val="44"/>
        </w:rPr>
      </w:pPr>
    </w:p>
    <w:p w:rsidR="00361B45" w:rsidRDefault="00361B45" w:rsidP="002B5288">
      <w:pPr>
        <w:ind w:firstLineChars="200" w:firstLine="31680"/>
        <w:rPr>
          <w:rFonts w:ascii="仿宋" w:eastAsia="仿宋" w:hAnsi="仿宋" w:cs="仿宋"/>
          <w:sz w:val="32"/>
          <w:szCs w:val="32"/>
        </w:rPr>
      </w:pPr>
    </w:p>
    <w:p w:rsidR="00361B45" w:rsidRDefault="00361B45"/>
    <w:sectPr w:rsidR="00361B45" w:rsidSect="00CC147D">
      <w:pgSz w:w="16838" w:h="11906" w:orient="landscape"/>
      <w:pgMar w:top="1800" w:right="1440" w:bottom="1800" w:left="144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es New Roma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小标宋简体">
    <w:panose1 w:val="03000509000000000000"/>
    <w:charset w:val="86"/>
    <w:family w:val="script"/>
    <w:pitch w:val="fixed"/>
    <w:sig w:usb0="00000001" w:usb1="080E0000" w:usb2="00000010" w:usb3="00000000" w:csb0="00040000" w:csb1="00000000"/>
  </w:font>
  <w:font w:name="华文仿宋">
    <w:altName w:val="仿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defaultTabStop w:val="420"/>
  <w:drawingGridVerticalSpacing w:val="156"/>
  <w:noPunctuationKerning/>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C147D"/>
    <w:rsid w:val="00171F38"/>
    <w:rsid w:val="002B5288"/>
    <w:rsid w:val="00361B45"/>
    <w:rsid w:val="00BF2977"/>
    <w:rsid w:val="00CC147D"/>
    <w:rsid w:val="42060D63"/>
    <w:rsid w:val="4B65763D"/>
    <w:rsid w:val="4F0E05DC"/>
    <w:rsid w:val="6A7D2A2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Web)"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147D"/>
    <w:pPr>
      <w:widowControl w:val="0"/>
      <w:jc w:val="both"/>
    </w:pPr>
    <w:rPr>
      <w:rFonts w:ascii="Calibri" w:hAnsi="Calibri"/>
      <w:szCs w:val="24"/>
    </w:rPr>
  </w:style>
  <w:style w:type="paragraph" w:styleId="Heading1">
    <w:name w:val="heading 1"/>
    <w:basedOn w:val="Normal"/>
    <w:next w:val="Normal"/>
    <w:link w:val="Heading1Char"/>
    <w:uiPriority w:val="99"/>
    <w:qFormat/>
    <w:rsid w:val="00CC147D"/>
    <w:pPr>
      <w:spacing w:beforeAutospacing="1" w:afterAutospacing="1"/>
      <w:jc w:val="left"/>
      <w:outlineLvl w:val="0"/>
    </w:pPr>
    <w:rPr>
      <w:rFonts w:ascii="宋体" w:hAnsi="宋体"/>
      <w:b/>
      <w:kern w:val="44"/>
      <w:sz w:val="48"/>
      <w:szCs w:val="4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5AB7"/>
    <w:rPr>
      <w:rFonts w:ascii="Calibri" w:hAnsi="Calibri"/>
      <w:b/>
      <w:bCs/>
      <w:kern w:val="44"/>
      <w:sz w:val="44"/>
      <w:szCs w:val="44"/>
    </w:rPr>
  </w:style>
  <w:style w:type="paragraph" w:styleId="NormalWeb">
    <w:name w:val="Normal (Web)"/>
    <w:basedOn w:val="Normal"/>
    <w:uiPriority w:val="99"/>
    <w:rsid w:val="00CC147D"/>
    <w:pPr>
      <w:spacing w:beforeAutospacing="1" w:afterAutospacing="1"/>
      <w:jc w:val="left"/>
    </w:pPr>
    <w:rPr>
      <w:kern w:val="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1</Pages>
  <Words>34</Words>
  <Characters>194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咸宁市水利和湖泊局规范性文件以及其他政策措施清理情况统计表</dc:title>
  <dc:subject/>
  <dc:creator>Administrator</dc:creator>
  <cp:keywords/>
  <dc:description/>
  <cp:lastModifiedBy>咸宁在线网络有限公司</cp:lastModifiedBy>
  <cp:revision>2</cp:revision>
  <cp:lastPrinted>2020-12-01T00:38:00Z</cp:lastPrinted>
  <dcterms:created xsi:type="dcterms:W3CDTF">2020-12-07T08:06:00Z</dcterms:created>
  <dcterms:modified xsi:type="dcterms:W3CDTF">2020-12-07T08:06:00Z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