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"/>
        <w:widowControl/>
        <w:shd w:val="clear" w:color="auto" w:fill="FFFFFF"/>
        <w:spacing w:beforeAutospacing="0" w:afterAutospacing="0" w:line="460" w:lineRule="exact"/>
        <w:ind w:firstLineChars="500" w:firstLine="2200"/>
        <w:rPr>
          <w:rFonts w:ascii="黑体" w:eastAsia="黑体" w:cs="黑体"/>
          <w:b w:val="0"/>
          <w:color w:val="000000"/>
          <w:sz w:val="44"/>
          <w:szCs w:val="44"/>
        </w:rPr>
      </w:pPr>
      <w:r>
        <w:rPr>
          <w:rFonts w:ascii="黑体" w:eastAsia="黑体" w:cs="黑体"/>
          <w:b w:val="0"/>
          <w:color w:val="000000"/>
          <w:sz w:val="44"/>
          <w:szCs w:val="44"/>
          <w:shd w:val="clear" w:color="auto" w:fill="FFFFFF"/>
        </w:rPr>
        <w:t>满城清水心间流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center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——通城县推行河（库）长制工作掠影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 xml:space="preserve">                     ◎ 黄二甫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巍巍锡山，悠悠隽水。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如果说山是城市的脊梁，那么，河流就是城市的脉搏。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位于湘鄂赣三省交界的通城县，县域面积1140平方公里，水系发达，河溪纵横，沟渠密布，全县境内共有河流87条，港溪135条，中小型水库98座，是全国农村小型水利设施管护机制改革试点县。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如今，无论是城内山中的河港水库，还是房前屋后的沟渠溪流，都有一个健康守护的“负责人”，他们有一个共同的名字——“河（库）长”。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推行“河（库）长制”，通城县走在全省前列。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 xml:space="preserve">早在2016年，通城县就出台了河（库）长制实施意见，定目标、订制度，一张张路线图、时间表密集出炉，从县委书记、县长、人大主任、政协主席开始，通城用500多名县、乡、村三级河（库）长，管住了包括河、库、港、塘、沟、渠等在内的所有水域，逐步形成了以河（库）长制为核心的水环境管理长效机制和责任体系。  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Style w:val="18"/>
          <w:rFonts w:ascii="宋体" w:cs="宋体"/>
          <w:color w:val="252525"/>
          <w:shd w:val="clear" w:color="auto" w:fill="FFFFFF"/>
        </w:rPr>
      </w:pPr>
      <w:r>
        <w:rPr>
          <w:rFonts w:ascii="宋体" w:cs="宋体" w:hint="eastAsia"/>
          <w:color w:val="333333"/>
          <w:sz w:val="28"/>
          <w:szCs w:val="28"/>
        </w:rPr>
        <w:t>初春傍晚，漫步在灯影绰约的秀水河畔，但见绿树林立，清波荡漾，三五群群的居民，或在河边的林荫小道上散步，或坐在河边的大青石上，聊生活家长里短，或在河边休闲广场轻歌曼舞，到处洋溢着一派其乐融融的景象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黑体" w:eastAsia="黑体" w:cs="黑体"/>
          <w:color w:val="252525"/>
          <w:sz w:val="28"/>
          <w:szCs w:val="28"/>
          <w:shd w:val="clear" w:color="auto" w:fill="FFFFFF"/>
        </w:rPr>
      </w:pPr>
      <w:r>
        <w:rPr>
          <w:rFonts w:ascii="黑体" w:eastAsia="黑体" w:cs="黑体" w:hint="eastAsia"/>
          <w:color w:val="252525"/>
          <w:sz w:val="28"/>
          <w:szCs w:val="28"/>
          <w:shd w:val="clear" w:color="auto" w:fill="FFFFFF"/>
        </w:rPr>
        <w:t>“要以咬定青山不放松的精神和韧劲，全力以赴推行河长制，解水忧，治水患，打好治水管水攻坚战，保护隽水河源头这个大水缸。”县委书记熊亚平同志的话掷地有声。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黑体" w:eastAsia="黑体" w:cs="黑体"/>
          <w:color w:val="252525"/>
          <w:sz w:val="28"/>
          <w:szCs w:val="28"/>
          <w:shd w:val="clear" w:color="auto" w:fill="FFFFFF"/>
        </w:rPr>
      </w:pP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春日的百丈潭水库波光粼粼，两岸的树木倒映在水面，几只野鸭在水面嬉戏，显得静谧而美好。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“每天都要走几个来回!别说垃圾，水里漂浮的水草也得捞起来!”马港镇平湖村党支部书记徐文辉正在百丈潭水库岸堤上巡查。百丈潭水库是是鄂南陆水河源头保护区，自2002年作为县城饮用水源地后，每年向城区10多万人供水，还灌溉5万亩农田。作为百丈潭水库村级库长、巡查员，徐文辉每天都要查看河面有无垃圾、是否有污水排入水库、沿岸是否有违建等情况，并一一记录在巡河笔记本上，“如果发现自己不能解决的问题，要马上向县、乡河（库）长反映，河（库）长接到信息后，必须马上调度相关部门快速解决。”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“要以咬定青山不放松的精神和韧劲，全力以赴推行河长制，解水忧，治水患，打好治水管水攻坚战，保护隽水河源头这个大水缸。”在通城县推行河长制工作动员大会上，县委书记熊亚平同志的话掷地有声。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Chars="200" w:firstLine="56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以往，一条河流分上游下游、水里岸上、水质水量，管理部门多，权责不清，该管的管不好，能管的管不了。为了破解这个难题，通城县成立了由县委书记熊亚平任第一组长，县委副书记、县长刘明灯任组长，县“四大家”相关领导任副组长的河（库）长制工作领导小组，县级“河（库）长”由县委、政府、人大和政协一把手担任，并兼任境内一条重要河流的河（库）长，如熊书记兼任隽水河河长，刘县长兼任菖蒲港河长，乡镇、村“河（库）长”由乡镇党委、政府和村委一把手担任，形成治水“首长责任链”。同时出台了《通城县关于全面推行河（库）长制的实施意见》，制定了水资源保护、河湖水域岸线管理保护、水污染防治、水环境治理、水生态修复、执法监管六项任务的细化方案，全面建立了县、乡镇(街道)、村(社区)三级河（库）长制组织体系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为了确保实现全县所有水域全覆盖，通城县设立321个河段长，232个库长，每座水库、每段河流都设定了巡查员和保洁员，共271名，承担起全县所有河流湖泊的综合管治，形成了县、乡、村三级联动的管理责任体系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从此，通城河（库）长制迈出了从“部门制”向“首长制”的关键一步。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推行河（库）长制，效果怎么样?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隽水河、秀水河便是一个很好的例证。隽水河是通城县的母亲河，与秀水河穿县城而过。以前河面漂浮物多，河水发臭，河边垃圾成堆，蚊蝇飞舞，严重影响了城市形象和周边居民的生活。自推行“河（库）长制”以来，县委县政府高度重视，提出了打造“两河四岸”的宏伟规划，河道清淤，河岸护砌，河边拆违，河岸绿化，亭廊修建，对隽水河、秀水河进行了全面的规划治理，逐步实现绿化、亮化和美化，同时成立捞漂队定期清洁河面，确保水净、河清、地绿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333333"/>
          <w:sz w:val="28"/>
          <w:szCs w:val="28"/>
        </w:rPr>
      </w:pPr>
      <w:r>
        <w:rPr>
          <w:rFonts w:ascii="宋体" w:cs="宋体" w:hint="eastAsia"/>
          <w:color w:val="333333"/>
          <w:sz w:val="28"/>
          <w:szCs w:val="28"/>
        </w:rPr>
        <w:t>“现在的隽水河，整洁了，美观了，水清了，我每天和老伴带着孙女出来散散步，看看风景，生活十分滋润啊。”3月12日，在隽水河边住了五十多年的居民刘庆福老人，看到隽水河的变化由衷地发出感叹。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333333"/>
          <w:sz w:val="28"/>
          <w:szCs w:val="28"/>
        </w:rPr>
      </w:pP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黑体" w:eastAsia="黑体" w:cs="黑体"/>
          <w:color w:val="252525"/>
          <w:sz w:val="28"/>
          <w:szCs w:val="28"/>
          <w:shd w:val="clear" w:color="auto" w:fill="FFFFFF"/>
        </w:rPr>
      </w:pPr>
      <w:r>
        <w:rPr>
          <w:rFonts w:ascii="黑体" w:eastAsia="黑体" w:cs="黑体" w:hint="eastAsia"/>
          <w:color w:val="252525"/>
          <w:sz w:val="28"/>
          <w:szCs w:val="28"/>
          <w:shd w:val="clear" w:color="auto" w:fill="FFFFFF"/>
        </w:rPr>
        <w:t>“要下决心、下狠心、倾全力把环境污染问题治理好，严厉打击各种大气污染、水污染等环境违法犯罪行为，不断提升通城生态环境质量，让碧水蓝天永驻通城!”县长刘明灯同志铿锵有力地表示。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河（库）长不是“冠名制”，而是“责任制”。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2017年8月11日，县委书记、县第一总河长熊亚平同志带领水利、环保、隽水镇等相关部门负责人巡查隽水河，对隽水河乱倒、乱排、乱建现象现场提出整改措施：责成水利局清淤河道，打捞漂浮物；责成城管执法局拆除违章建筑24间房；责成环保局关停排污严重的牛奶厂、屠宰厂、砖厂；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2017年7月29日，县委副书记、县长、县总河长刘明灯带领环保、水利、农业及沿河4个乡镇的乡镇长巡查菖蒲港，从菖蒲港河尾出发一直巡查到黄龙，行程40余公里，沿途发现隽水段龙湾城居民将生活垃圾倒在河堤上，阔田村民在河堤上建简易房，立即责成城管执法局和建设局清理垃圾、拆除简易房；发现利和村5组的养殖场将污水直排菖蒲港，责成隽水镇、环保局限时拆除；发现关刀镇白马村屠宰场污水直排入河，责成关刀镇迅速关停；发现麦市镇沿河乱建特别严重，沿河民房都没有建污水池，生活污水全都排放进河里，责成麦市镇拆除了26户涉河非法建筑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县委常委、宣传部长、百丈潭水库库长朱凤英同志为了保护全县的“水缸”，筹集资金50余万元，为百丈潭周边的平湖村、高峰村建立污水处理池，购买垃圾桶，解决10个环保公益岗位，引来省媒体记者宣传推广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……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Chars="200" w:firstLine="560"/>
        <w:jc w:val="both"/>
        <w:rPr>
          <w:rFonts w:ascii="宋体" w:cs="宋体"/>
          <w:color w:val="252525"/>
          <w:sz w:val="28"/>
          <w:szCs w:val="28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在县河（库）长们的带动下，县、乡、村三级河（库）长全部完成巡河，无论河库还是沟渠溪流，都出现了河（库）长们的身影。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“河（库）长制既是一个水生态综合治理体系，又是一个责任体系。”通城县委副书记、副总河（库）长杨修伟介绍，河（库）长制就是要落实地方党政领导河库管理保护的具体责任，通过实行河（库）长制彻底改变过去部门职责交叉、相互推诿扯皮、治而未果的局面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作为菖蒲港村级河长、铁柱村党支部书记李杰对此深有感触。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 w:hint="eastAsia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工业废水直排是困扰菖蒲港的一大顽疾。县委县政府扛起水生态治理第一责任，调动相关力量，在铁柱村建立污水处理厂，在菖蒲港流经的铁柱、阔田村启动污水管网建设，利用拦截、降解、净化等功能，年净化污水能力约2000万吨，有效减少工业污染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通城推行河（库）长制以来，多措并举，压实责任，取得了显著成效。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b/>
          <w:bCs/>
          <w:color w:val="252525"/>
          <w:sz w:val="28"/>
          <w:szCs w:val="28"/>
          <w:shd w:val="clear" w:color="auto" w:fill="FFFFFF"/>
        </w:rPr>
        <w:t>治理更精准——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一河、一库、一港、一渠，形态各异，问题有别，把脉治理是关键。河（库）长们一上任，便全面诊断所管辖的河道，掌握流域基本情况及河道淤积、防洪标准、堤防质量、水利工程设施、涉河建筑物、河道保洁、水质等情况，摸清工业污染源、畜禽养殖污染源、农业面源污染源、生活污染源等分布状况。经过近5个月的摸底，形成了县管河流的基本信息档案，为河库港溪上好“户口”，同时制定了河库治理规划方案，全面实施“一河一档”和“一河一策”，针对突出问题精准治理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b/>
          <w:bCs/>
          <w:color w:val="252525"/>
          <w:sz w:val="28"/>
          <w:szCs w:val="28"/>
        </w:rPr>
      </w:pPr>
      <w:r>
        <w:rPr>
          <w:rFonts w:ascii="宋体" w:cs="宋体" w:hint="eastAsia"/>
          <w:b/>
          <w:bCs/>
          <w:color w:val="252525"/>
          <w:sz w:val="28"/>
          <w:szCs w:val="28"/>
          <w:shd w:val="clear" w:color="auto" w:fill="FFFFFF"/>
        </w:rPr>
        <w:t>分工更明确——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县级河（库）长督促乡镇河（库）长及县直相关部门落实相应综合治理任务；乡镇河（库）长检查督促流域责任区日常管护工作，抓好整改，协调和组织开展流域联合执法工作；村级河（库）长每天开展巡查，做好水域保洁，如果发现问题不能解决的，向乡镇河（库）长办或上级河（库）长报告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哪里有问题需要解决，各级河（库）长就奔向哪里。老百姓的新期待，已经成为河（库）长制工作的最大推动力。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b/>
          <w:bCs/>
          <w:color w:val="252525"/>
          <w:sz w:val="28"/>
          <w:szCs w:val="28"/>
        </w:rPr>
      </w:pPr>
      <w:r>
        <w:rPr>
          <w:rFonts w:ascii="宋体" w:cs="宋体" w:hint="eastAsia"/>
          <w:b/>
          <w:bCs/>
          <w:color w:val="252525"/>
          <w:sz w:val="28"/>
          <w:szCs w:val="28"/>
          <w:shd w:val="clear" w:color="auto" w:fill="FFFFFF"/>
        </w:rPr>
        <w:t>行动更坚决——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 xml:space="preserve">“要下决心、下狠心、倾全力把环境污染问题治理好，严厉打击各种大气污染、水污染等环境违法犯罪行为，不断提升通城生态环境质量，让碧水蓝天永驻通城!”在全县环境联合整治大会上，县委副书记、县长刘明灯同志铿锵有力地表示。 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“我县一次就炸毁了5条非法采砂船，这在全省还是首例。”水利局李雪明副局长告诉我们。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通城建立联合执法机制，由水利局牵头，整合水利、林业、国土、环保、城管</w:t>
      </w:r>
      <w:bookmarkStart w:id="0" w:name="_GoBack"/>
      <w:bookmarkEnd w:id="0"/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等部门执法力量，将河（库）长制工作与行政执法、日常巡查相结合，建立覆盖全方位的河（库）长制执法监管网络。至目前，通城县开展河道巡查500多次，开展各类涉河涉水专项执法行动68次，取缔非法采沙点56个，关闭污染养殖场13家，拆除违章建筑20户，封堵非法排污口2个，行政处罚16人，治安拘留2人，有力打击了涉水违法犯罪行为，维护了江河湖库良好秩序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“关停这些非法采砂厂，水清了，噪音少了，对河流破坏小了，这是政府为百姓做的一件大好事呀!”家住隽水河五里段的李大爷激动的对笔者说。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历经一年多的联合整治，通城县河道非法采砂现象得到了明显改善，河道采砂依法有序运行。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</w:p>
    <w:p>
      <w:pPr>
        <w:pStyle w:val="17"/>
        <w:widowControl/>
        <w:spacing w:beforeAutospacing="0" w:afterAutospacing="0" w:line="460" w:lineRule="exact"/>
        <w:ind w:firstLineChars="200" w:firstLine="560"/>
        <w:jc w:val="both"/>
        <w:rPr>
          <w:rFonts w:ascii="黑体" w:eastAsia="黑体" w:cs="黑体"/>
          <w:color w:val="252525"/>
          <w:sz w:val="28"/>
          <w:szCs w:val="28"/>
          <w:shd w:val="clear" w:color="auto" w:fill="FFFFFF"/>
        </w:rPr>
      </w:pPr>
      <w:r>
        <w:rPr>
          <w:rFonts w:ascii="黑体" w:eastAsia="黑体" w:cs="黑体" w:hint="eastAsia"/>
          <w:color w:val="252525"/>
          <w:sz w:val="28"/>
          <w:szCs w:val="28"/>
          <w:shd w:val="clear" w:color="auto" w:fill="FFFFFF"/>
        </w:rPr>
        <w:t>“仅靠政府部门‘单打独斗’，很难在治水上有所建树。只有把环保志愿者、热心人士这些‘民间河长’集中起来，作为‘政府河长’的一种有效补充，才能更好地促进了河长制工作。”县河（库）长办公室主任、水利局吴彤局长表示。</w:t>
      </w:r>
    </w:p>
    <w:p>
      <w:pPr>
        <w:pStyle w:val="17"/>
        <w:widowControl/>
        <w:spacing w:beforeAutospacing="0" w:afterAutospacing="0" w:line="460" w:lineRule="exact"/>
        <w:ind w:firstLineChars="200" w:firstLine="56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</w:p>
    <w:p>
      <w:pPr>
        <w:pStyle w:val="17"/>
        <w:widowControl/>
        <w:spacing w:beforeAutospacing="0" w:afterAutospacing="0" w:line="460" w:lineRule="exact"/>
        <w:ind w:firstLineChars="200" w:firstLine="56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吃过午饭，大坪乡东冲水库水管处的李明生照例到水库边巡查，并用手机拍照，把拍下的水质情况照片上传到“大坪乡河（库）长制”微信群里。</w:t>
      </w:r>
    </w:p>
    <w:p>
      <w:pPr>
        <w:pStyle w:val="17"/>
        <w:widowControl/>
        <w:spacing w:beforeAutospacing="0" w:afterAutospacing="0" w:line="460" w:lineRule="exact"/>
        <w:ind w:firstLineChars="200" w:firstLine="56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像李明生这样的巡河人，定期“晒河”已然成为一种工作习惯。据悉，通城县各乡镇都建立河长微信群或QQ群，加强日常工作联络，互相“晒河”，形成了“共同监督、共同维护”的护河氛围。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“河（库）长”走马上任后，如何调动他们治水的主动性，避免河（库）长制成为一纸空文?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b/>
          <w:bCs/>
          <w:color w:val="252525"/>
          <w:sz w:val="28"/>
          <w:szCs w:val="28"/>
          <w:shd w:val="clear" w:color="auto" w:fill="FFFFFF"/>
        </w:rPr>
        <w:t>规范制度——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《通城县级河（库）长会议制度》、《通城县河(库)长工作联席会议制度》、《通城县河（库）长工作督办机制》、《通城县河（库）长制考核办法》《通城县河（库）长制问责办法》《河道管理十严禁》《水库管理十不准》……随着一个个制度的出台，通城县“河（库）长制”工作体制不断健全，工作逐步走向规范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Chars="200" w:firstLine="560"/>
        <w:jc w:val="both"/>
        <w:rPr>
          <w:rFonts w:ascii="宋体" w:cs="宋体"/>
          <w:b/>
          <w:bCs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b/>
          <w:bCs/>
          <w:color w:val="252525"/>
          <w:sz w:val="28"/>
          <w:szCs w:val="28"/>
          <w:shd w:val="clear" w:color="auto" w:fill="FFFFFF"/>
        </w:rPr>
        <w:t>严格考核——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河流管得好不好，群众说了算。河（库）长制公示牌在一条条大小河流边树立起来，上面标示着河流名称及简介、河（库）长的姓名、职务、职责和监督电话等内容，让群众一目了然。目前，全县所有河流和水库都设立了公示牌，主动接受社会监督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Chars="200" w:firstLine="56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县委、县政府将河库管理与保护纳入年度目标责任考核，层层签订责任状，对责任制落实不到位、问题整改不到位、日常管护不到位、综合治理不到位等情节较轻的，由总河（库）长对责任河（库）长进行约谈，对情节严重或造成不良后果的进行行政问责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Chars="200" w:firstLine="560"/>
        <w:jc w:val="both"/>
        <w:rPr>
          <w:rFonts w:ascii="宋体" w:cs="宋体"/>
          <w:b/>
          <w:bCs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b/>
          <w:bCs/>
          <w:color w:val="252525"/>
          <w:sz w:val="28"/>
          <w:szCs w:val="28"/>
          <w:shd w:val="clear" w:color="auto" w:fill="FFFFFF"/>
        </w:rPr>
        <w:t>创新模式——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Chars="200" w:firstLine="56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通城探索“河（库 ）长+警长”模式，县管河流的县级河（库）长从县公安局调备一名干部为河库警长，乡镇河（库）长配备乡镇派出所负责人为河库警长，联手打击涉河涉水违法行为，同时为截污、水域管理等工作提供执法保障；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Chars="200" w:firstLine="56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石南镇创新工作方式，制定河（库）长履职标准化流程，明确河（库）长要认河、巡河、治河、护河，同时与沿河居民签订河道环境卫生三包责任书，强化居民爱河、护河意识；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Chars="200" w:firstLine="560"/>
        <w:jc w:val="both"/>
        <w:rPr>
          <w:rFonts w:ascii="宋体" w:cs="宋体"/>
          <w:b/>
          <w:bCs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马港镇高峰村提倡村民禁止使用一次性餐具，村委会购置了环保餐具、消毒柜，免费借给村民办喜事，并安排专人消毒、运送，反响很好，周边村纷纷仿效。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Chars="200" w:firstLine="56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b/>
          <w:bCs/>
          <w:color w:val="252525"/>
          <w:sz w:val="28"/>
          <w:szCs w:val="28"/>
          <w:shd w:val="clear" w:color="auto" w:fill="FFFFFF"/>
        </w:rPr>
        <w:t>广泛宣传——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333333"/>
        </w:rPr>
        <w:t>　</w:t>
      </w: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“保护水资源，改善水环境”、“保护优质饮用水资源，共建生态文明”……在通城的河库溪港边，这样的宣传牌随处可见。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333333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通城县</w:t>
      </w:r>
      <w:r>
        <w:rPr>
          <w:rFonts w:ascii="宋体" w:cs="宋体" w:hint="eastAsia"/>
          <w:color w:val="333333"/>
          <w:sz w:val="28"/>
          <w:szCs w:val="28"/>
        </w:rPr>
        <w:t>充分利用新闻媒体、横幅和宣传标牌等方式广泛宣传河长制工作。截至目前，全县制作播放河（库）长履职专题电视宣传片19期，悬挂宣传横幅标语1584张（条），印发宣传手册2000份，张贴《河道管理十严禁》《水库管理十不准》3000份，定期在县电视台上滚动播放宣传标语。形式多样的宣传教育，增强了群众保护水资源环境意识，使群众养成节水、爱水、保护河流生态意识。同时在全县开展“十百千万”河库集中整治和爱河、亲河、护河活动，即对全县十个重点河库、百名主流媒体记者、千名河（库）长、万名干部群众参与，形成了全民参与、部门联治、社会共治的河库水生态保护治理的社会氛围和工作机制，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Chars="200" w:firstLine="560"/>
        <w:jc w:val="both"/>
        <w:rPr>
          <w:rFonts w:ascii="宋体" w:cs="宋体"/>
          <w:color w:val="333333"/>
        </w:rPr>
      </w:pPr>
      <w:r>
        <w:rPr>
          <w:rFonts w:ascii="宋体" w:cs="宋体" w:hint="eastAsia"/>
          <w:b/>
          <w:bCs/>
          <w:color w:val="252525"/>
          <w:sz w:val="28"/>
          <w:szCs w:val="28"/>
          <w:shd w:val="clear" w:color="auto" w:fill="FFFFFF"/>
        </w:rPr>
        <w:t>全民参与——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3月18日一大早，四庄乡五花村“民间库长”刘卫国就驾着自己购买的打捞船，在龙潭水库开始打捞工作。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与此同时，在20公里开外的云溪水库边，63岁的环保志愿者，大家戏称为“民间河长”的吴流放也在做着同样的工作。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 xml:space="preserve">像他们这样的热心人士在通城很多。  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——马港镇高峰村村民毛绪武虽然常年在外经商，却致力家乡水资源保护和生态经济发展，组织50名在外经商创业人士成立了饮用水源地生态保护促进会，自发筹集资金60万元，植树造林，购买垃圾桶，建立11个垃圾中转站和数十个污水处理池，组织会员在百丈潭水库周边捡垃圾，在水面捞漂浮物，切实保护水资源；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——热心公益事业的孔庆平成立“小红帽”义工服务队，带领义工60多人，走街串巷宣传环境保护和水资源的重要性，制止乱排、乱到、乱挖等行为，经常组织义工到隽水河、菖蒲港、锡山木鱼湖捡垃圾……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“仅靠政府部门‘单打独斗’，很难在治水上有所建树。只有把环保志愿者、热心人士这些‘民间河长’集中起来，作为‘政府河长’的一种有效补充，才能更好地促进了河长制工作。”县河（库）长办公室主任、水利局吴彤局长表示，建立水清岸绿的长效机制，关键在于唤起全民的环保意识，充分发动群众自觉参与环境保护，才能变集中式治理为常态化治理，实现“河长治”与“河常治”，让通城“山更绿、水更清、生态更好”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仿宋" w:eastAsia="仿宋" w:cs="仿宋"/>
          <w:color w:val="252525"/>
          <w:sz w:val="28"/>
          <w:szCs w:val="28"/>
          <w:shd w:val="clear" w:color="auto" w:fill="FFFFFF"/>
        </w:rPr>
      </w:pPr>
      <w:r>
        <w:rPr>
          <w:rFonts w:ascii="仿宋" w:eastAsia="仿宋" w:cs="仿宋" w:hint="eastAsia"/>
          <w:color w:val="252525"/>
          <w:sz w:val="28"/>
          <w:szCs w:val="28"/>
          <w:shd w:val="clear" w:color="auto" w:fill="FFFFFF"/>
        </w:rPr>
        <w:t>哎哟喂,依呀依呀咧，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仿宋" w:eastAsia="仿宋" w:cs="仿宋"/>
          <w:color w:val="252525"/>
          <w:sz w:val="28"/>
          <w:szCs w:val="28"/>
          <w:shd w:val="clear" w:color="auto" w:fill="FFFFFF"/>
        </w:rPr>
      </w:pPr>
      <w:r>
        <w:rPr>
          <w:rFonts w:ascii="仿宋" w:eastAsia="仿宋" w:cs="仿宋" w:hint="eastAsia"/>
          <w:color w:val="252525"/>
          <w:sz w:val="28"/>
          <w:szCs w:val="28"/>
          <w:shd w:val="clear" w:color="auto" w:fill="FFFFFF"/>
        </w:rPr>
        <w:t>弯弯钮钮个隽水河点吧清嘞，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仿宋" w:eastAsia="仿宋" w:cs="仿宋"/>
          <w:color w:val="252525"/>
          <w:sz w:val="28"/>
          <w:szCs w:val="28"/>
          <w:shd w:val="clear" w:color="auto" w:fill="FFFFFF"/>
        </w:rPr>
      </w:pPr>
      <w:r>
        <w:rPr>
          <w:rFonts w:ascii="仿宋" w:eastAsia="仿宋" w:cs="仿宋" w:hint="eastAsia"/>
          <w:color w:val="252525"/>
          <w:sz w:val="28"/>
          <w:szCs w:val="28"/>
          <w:shd w:val="clear" w:color="auto" w:fill="FFFFFF"/>
        </w:rPr>
        <w:t>哎哟喂,依呀依呀咧，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仿宋" w:eastAsia="仿宋" w:cs="仿宋"/>
          <w:color w:val="252525"/>
          <w:sz w:val="28"/>
          <w:szCs w:val="28"/>
          <w:shd w:val="clear" w:color="auto" w:fill="FFFFFF"/>
        </w:rPr>
      </w:pPr>
      <w:r>
        <w:rPr>
          <w:rFonts w:ascii="仿宋" w:eastAsia="仿宋" w:cs="仿宋" w:hint="eastAsia"/>
          <w:color w:val="252525"/>
          <w:sz w:val="28"/>
          <w:szCs w:val="28"/>
          <w:shd w:val="clear" w:color="auto" w:fill="FFFFFF"/>
        </w:rPr>
        <w:t>想死个人咯隽水河分外亲啰，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仿宋" w:eastAsia="仿宋" w:cs="仿宋"/>
          <w:color w:val="252525"/>
          <w:sz w:val="28"/>
          <w:szCs w:val="28"/>
          <w:shd w:val="clear" w:color="auto" w:fill="FFFFFF"/>
        </w:rPr>
      </w:pPr>
      <w:r>
        <w:rPr>
          <w:rFonts w:ascii="仿宋" w:eastAsia="仿宋" w:cs="仿宋" w:hint="eastAsia"/>
          <w:color w:val="252525"/>
          <w:sz w:val="28"/>
          <w:szCs w:val="28"/>
          <w:shd w:val="clear" w:color="auto" w:fill="FFFFFF"/>
        </w:rPr>
        <w:t>草绿天蓝金闪闪的沙滩野菜花儿黄，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仿宋" w:eastAsia="仿宋" w:cs="仿宋"/>
          <w:color w:val="252525"/>
          <w:sz w:val="28"/>
          <w:szCs w:val="28"/>
          <w:shd w:val="clear" w:color="auto" w:fill="FFFFFF"/>
        </w:rPr>
      </w:pPr>
      <w:r>
        <w:rPr>
          <w:rFonts w:ascii="仿宋" w:eastAsia="仿宋" w:cs="仿宋" w:hint="eastAsia"/>
          <w:color w:val="252525"/>
          <w:sz w:val="28"/>
          <w:szCs w:val="28"/>
          <w:shd w:val="clear" w:color="auto" w:fill="FFFFFF"/>
        </w:rPr>
        <w:t>蝉鸣蛙唱唧喳喳的鸟儿潺潺流水响，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……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徜徉在隽水河畔，不知道从谁家店铺里飘出《亲亲隽水河》这首通城人自创的歌，悦耳美妙的音乐在小城上空久久萦绕。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auto" w:fill="FFFFFF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河库静泊，溪流潺潺，一城清水缓缓流。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FFFFFF" w:fill="D9D9D9"/>
        </w:rPr>
      </w:pPr>
      <w:r>
        <w:rPr>
          <w:rFonts w:ascii="宋体" w:cs="宋体" w:hint="eastAsia"/>
          <w:color w:val="252525"/>
          <w:sz w:val="28"/>
          <w:szCs w:val="28"/>
          <w:shd w:val="clear" w:color="auto" w:fill="FFFFFF"/>
        </w:rPr>
        <w:t>通城，这个鄂南边陲的小县城，如歌声里面唱的一样，水清、河畅、岸绿、景美的美丽画卷正徐徐展开。</w:t>
      </w: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FFFFFF" w:fill="D9D9D9"/>
        </w:rPr>
      </w:pP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FFFFFF" w:fill="D9D9D9"/>
        </w:rPr>
      </w:pPr>
    </w:p>
    <w:p>
      <w:pPr>
        <w:pStyle w:val="17"/>
        <w:widowControl/>
        <w:shd w:val="clear" w:color="auto" w:fill="FFFFFF"/>
        <w:spacing w:beforeAutospacing="0" w:afterAutospacing="0" w:line="460" w:lineRule="exact"/>
        <w:ind w:firstLine="420"/>
        <w:jc w:val="both"/>
        <w:rPr>
          <w:rFonts w:ascii="宋体" w:cs="宋体"/>
          <w:color w:val="252525"/>
          <w:sz w:val="28"/>
          <w:szCs w:val="28"/>
          <w:shd w:val="clear" w:color="FFFFFF" w:fill="D9D9D9"/>
        </w:rPr>
      </w:pPr>
    </w:p>
    <w:sectPr>
      <w:footerReference w:type="default" r:id="rId2"/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>
  <w:p>
    <w:pPr>
      <w:pStyle w:val="15"/>
      <w:tabs>
        <w:tab w:val="center" w:pos="4153"/>
        <w:tab w:val="right" w:pos="8306"/>
      </w:tabs>
    </w:pPr>
    <w:r>
      <mc:AlternateContent>
        <mc:Choice Requires="wps">
          <w:drawing>
            <wp:anchor distT="0" distB="0" distL="114300" distR="114300" simplePos="0" relativeHeight="10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950" cy="139674"/>
              <wp:effectExtent l="0" t="0" r="0" b="0"/>
              <wp:wrapNone/>
              <wp:docPr id="1" name="文本框 1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57950" cy="139674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">
                      <w:txbxContent>
                        <w:p>
                          <w:pPr>
                            <w:pStyle w:val="15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3" o:spid="_x0000_s3" filled="f" stroked="f" strokeweight="0.5pt" style="position:absolute;margin-left:0.0pt;margin-top:0.0pt;width:4.563001pt;height:10.997998pt;z-index:10;mso-position-horizontal:center;mso-position-horizontal-relative:margin;mso-position-vertical:absolute;mso-wrap-style:none;">
              <v:stroke color="#000000"/>
              <v:textbox id="848" inset="0mm,0mm,0mm,0mm" o:insetmode="custom" style="layout-flow:horizontal;v-text-anchor:top;mso-fit-shape-to-text:t;">
                <w:txbxContent>
                  <w:p>
                    <w:pPr>
                      <w:pStyle w:val="15"/>
                      <w:tabs>
                        <w:tab w:val="center" w:pos="4153"/>
                        <w:tab w:val="right" w:pos="8306"/>
                      </w:tabs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noPunctuationKerning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spacing w:beforeAutospacing="1" w:afterAutospacing="1"/>
      <w:jc w:val="left"/>
      <w:outlineLvl w:val="0"/>
    </w:pPr>
    <w:rPr>
      <w:rFonts w:ascii="宋体" w:eastAsia="宋体" w:cs="Times New Roman"/>
      <w:b/>
      <w:kern w:val="44"/>
      <w:sz w:val="48"/>
      <w:szCs w:val="48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7">
    <w:name w:val="Normal (Web)"/>
    <w:basedOn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8">
    <w:name w:val="Strong"/>
    <w:basedOn w:val="10"/>
    <w:rPr>
      <w:b/>
    </w:rPr>
  </w:style>
  <w:style w:type="character" w:styleId="19">
    <w:name w:val="Hyperlink"/>
    <w:basedOn w:val="1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24</TotalTime>
  <Application>Yozo_Office</Application>
  <Pages>8</Pages>
  <Words>5458</Words>
  <Characters>5551</Characters>
  <Lines>233</Lines>
  <Paragraphs>75</Paragraphs>
  <CharactersWithSpaces>5580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Administrator</dc:creator>
  <cp:lastModifiedBy>admin</cp:lastModifiedBy>
  <cp:revision>3</cp:revision>
  <cp:lastPrinted>2018-04-11T07:01:00Z</cp:lastPrinted>
  <dcterms:created xsi:type="dcterms:W3CDTF">2018-03-22T04:55:00Z</dcterms:created>
  <dcterms:modified xsi:type="dcterms:W3CDTF">2018-04-25T02:07:09Z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2052-10.1.0.7224</vt:lpwstr>
  </property>
</Properties>
</file>